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62F0" w:rsidRDefault="00F762F0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14E1" w:rsidRDefault="006714E1" w:rsidP="006714E1">
      <w:pPr>
        <w:spacing w:after="0" w:line="240" w:lineRule="auto"/>
        <w:ind w:hanging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113"/>
            <wp:effectExtent l="0" t="0" r="3175" b="0"/>
            <wp:docPr id="8" name="Рисунок 8" descr="C:\Users\1\Pictures\2022-10-25 вмф\вмф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2-10-25 вмф\вмф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4E1" w:rsidRDefault="006714E1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14E1" w:rsidRDefault="006714E1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14E1" w:rsidRDefault="006714E1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3BF" w:rsidRPr="00F762F0" w:rsidRDefault="005E04C3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lastRenderedPageBreak/>
        <w:t>ПОЛОЖЕНИЕ</w:t>
      </w:r>
    </w:p>
    <w:p w:rsidR="005E04C3" w:rsidRPr="00F762F0" w:rsidRDefault="006714E1" w:rsidP="00F762F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bookmarkStart w:id="0" w:name="_GoBack"/>
      <w:bookmarkEnd w:id="0"/>
      <w:r w:rsidR="005E04C3" w:rsidRPr="00F762F0">
        <w:rPr>
          <w:rFonts w:ascii="Times New Roman" w:hAnsi="Times New Roman" w:cs="Times New Roman"/>
          <w:b/>
          <w:sz w:val="28"/>
          <w:szCs w:val="28"/>
        </w:rPr>
        <w:t xml:space="preserve"> районном этапе Всероссийского конкурса юных исследователей окружающей среды «Открытия 2030»</w:t>
      </w:r>
    </w:p>
    <w:p w:rsidR="005E04C3" w:rsidRPr="00F762F0" w:rsidRDefault="005E04C3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5E04C3" w:rsidRDefault="005E04C3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Настоящее Положение определяет условия, порядок организации и проведения районного этапа Всероссийского конкурса юных исследователей окружающей среды "Открытия 2030" (далее- Конкурс)</w:t>
      </w:r>
      <w:r w:rsidR="00336875">
        <w:rPr>
          <w:rFonts w:ascii="Times New Roman" w:hAnsi="Times New Roman" w:cs="Times New Roman"/>
          <w:sz w:val="28"/>
          <w:szCs w:val="28"/>
        </w:rPr>
        <w:t>.</w:t>
      </w:r>
    </w:p>
    <w:p w:rsidR="00336875" w:rsidRDefault="00336875" w:rsidP="00E76816">
      <w:pPr>
        <w:pStyle w:val="a3"/>
        <w:numPr>
          <w:ilvl w:val="1"/>
          <w:numId w:val="1"/>
        </w:numPr>
        <w:spacing w:after="0" w:line="240" w:lineRule="auto"/>
        <w:ind w:hanging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в рамках реализации:</w:t>
      </w:r>
    </w:p>
    <w:p w:rsidR="00336875" w:rsidRDefault="0033687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 Президента Российской Федерации от 21.07.2022 г. №474 «О национальных целях развития Российской Федерации на период до 2030 года»;</w:t>
      </w:r>
    </w:p>
    <w:p w:rsidR="00336875" w:rsidRDefault="0033687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 Президента Российской Федерации от 19.04.2017 г. № 176 «О стратегии экологической безопасности Российской Федерации на период до 2025 года»;</w:t>
      </w:r>
    </w:p>
    <w:p w:rsidR="00336875" w:rsidRDefault="0033687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 Президента Российской Федерации от 01.12.2016 г. № 642 «О стратегии научно-технологического развития Российской Федерации»;</w:t>
      </w:r>
    </w:p>
    <w:p w:rsidR="00336875" w:rsidRDefault="0033687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 Президента Российской Федерации от 7.07.2011 г. № 899 «Об утверждении приоритетных направлений развития науки, технологий и техники в Российской Федерации и перечня критических технологий Российской Федерации»;</w:t>
      </w:r>
    </w:p>
    <w:p w:rsidR="00C42420" w:rsidRDefault="0033687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Распоряжения Правительства Российской Федерации от 3.09.2021 г. № 2443-р «</w:t>
      </w:r>
      <w:r w:rsidR="00C42420">
        <w:rPr>
          <w:rFonts w:ascii="Times New Roman" w:hAnsi="Times New Roman" w:cs="Times New Roman"/>
          <w:sz w:val="28"/>
          <w:szCs w:val="28"/>
        </w:rPr>
        <w:t>Об утверждении перечня профессий и специальностей среднего профессионального образования, необходимых для применения в области реализации приоритетных направлений модернизации и технологического развития экономики Российской Федерации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42420">
        <w:rPr>
          <w:rFonts w:ascii="Times New Roman" w:hAnsi="Times New Roman" w:cs="Times New Roman"/>
          <w:sz w:val="28"/>
          <w:szCs w:val="28"/>
        </w:rPr>
        <w:t>;</w:t>
      </w:r>
    </w:p>
    <w:p w:rsidR="00C42420" w:rsidRDefault="00C4242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Распоряжения Правительства Российской Федерации от 29.05.2015 г. № 996-р «О стратегии развития воспитания в Российской Федерации на период до 2025 года»;</w:t>
      </w:r>
    </w:p>
    <w:p w:rsidR="00C42420" w:rsidRDefault="00C4242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Распоряжения Правительства Российской Федерации от 18.12.2012 г. № 2423-р «Об утверждении плана действий по реализации Основ государственной политики в области экологического развития Российской Федерации на период до 2030 года»;</w:t>
      </w:r>
    </w:p>
    <w:p w:rsidR="00C42420" w:rsidRDefault="00C4242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Федерального проекта «Успех каждого ребенка» Паспорта национального проекта «Образование», утвержденного президиумом Совета при Президенте Российской Федерации по стратегическому развития и национальным проектам, протокол от 24.12.2018 г. №16;</w:t>
      </w:r>
    </w:p>
    <w:p w:rsidR="00C42420" w:rsidRDefault="00C4242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Всероссийского сводного плана мероприятий, направленного на развитие экологического образования детей и молодежи в образовательных организациях, всероссийских и межрегиональных общественных экологических организациях и объединениях на 2023 год.</w:t>
      </w:r>
    </w:p>
    <w:p w:rsidR="00336875" w:rsidRDefault="00A4549B" w:rsidP="00F762F0">
      <w:pPr>
        <w:pStyle w:val="a3"/>
        <w:numPr>
          <w:ilvl w:val="1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Организатором и муниципальным оператором Конкурса является Муниципальное бюджетное учреждение дополнительного образования Тоцкий Дом детского творчества</w:t>
      </w:r>
      <w:r w:rsidR="00336875" w:rsidRPr="00C424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(МБУ ДО Тоцкий ДДТ) при поддержке Районного Отдела образования Тоцкого района.</w:t>
      </w:r>
    </w:p>
    <w:p w:rsidR="003501CA" w:rsidRDefault="003501CA" w:rsidP="00F762F0">
      <w:pPr>
        <w:pStyle w:val="a3"/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01CA" w:rsidRPr="00F762F0" w:rsidRDefault="003501CA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lastRenderedPageBreak/>
        <w:t>Цель и задачи Конкурса</w:t>
      </w:r>
    </w:p>
    <w:p w:rsidR="003501CA" w:rsidRDefault="003501CA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Цель Конкурс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выявление и развитие у обучающихся интереса и способностей к проектной, научно-исследовательской, инженерно-технической, изобретательской, творческой деятельности, направленной на изучение естественных и инженерных наук, повышение естественнонаучной грамотности, формирование экологически ответственного  мировоззрения, личностную самореализацию и профессиональное самоопределение школьников.</w:t>
      </w:r>
    </w:p>
    <w:p w:rsidR="003501CA" w:rsidRDefault="003501CA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Задачи Конкурса:</w:t>
      </w:r>
    </w:p>
    <w:p w:rsidR="003501CA" w:rsidRDefault="003501CA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выявление и поддержка талантливой </w:t>
      </w:r>
      <w:r w:rsidR="00F24D30">
        <w:rPr>
          <w:rFonts w:ascii="Times New Roman" w:hAnsi="Times New Roman" w:cs="Times New Roman"/>
          <w:sz w:val="28"/>
          <w:szCs w:val="28"/>
        </w:rPr>
        <w:t>молодежи, обладающей глубокими естественнонаучными знаниями и творчески реализующей их в решении задач по сохранению природных и искусственно созданных экосистем и их компонентов;</w:t>
      </w:r>
    </w:p>
    <w:p w:rsidR="00F24D30" w:rsidRDefault="00F24D3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стимулирование интереса школьников к естественным наукам, технике и технологиям, их ориентация на получение фундаментального образования;</w:t>
      </w:r>
    </w:p>
    <w:p w:rsidR="00F24D30" w:rsidRDefault="00F24D3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дополнительных механизмов отбора обучающихся на образовательные программы, профильные смены, экспедиции и иные мероприятия, организуемые МБУ ДО Тоцкий ДДТ;</w:t>
      </w:r>
    </w:p>
    <w:p w:rsidR="00F24D30" w:rsidRDefault="00F24D3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вовлечение экспертов различных областей в работу с обучающимися, формирование сети экспертов по номинациям Конкурса;</w:t>
      </w:r>
    </w:p>
    <w:p w:rsidR="00F24D30" w:rsidRDefault="00F24D3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4D30" w:rsidRPr="00F762F0" w:rsidRDefault="00F24D30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Участники Конкурса</w:t>
      </w:r>
    </w:p>
    <w:p w:rsidR="00F24D30" w:rsidRDefault="00F24D3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 К участию в Конкурсе приглашаются обучающиеся образовательных организаций </w:t>
      </w:r>
      <w:r w:rsidR="00064CC7">
        <w:rPr>
          <w:rFonts w:ascii="Times New Roman" w:hAnsi="Times New Roman" w:cs="Times New Roman"/>
          <w:sz w:val="28"/>
          <w:szCs w:val="28"/>
        </w:rPr>
        <w:t>в возрасте от 10 до 18 лет, выполнившие исследовательскую или проектную работу в области фундаментальной, прикладной науки.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Допускается только индивидуальное участие в соответствии с выбранной номинацией Конкурса.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 Участие в Конкурсе является добровольным, бесплатным (безвозмездным) и не предусматривает внесение организационного сбора.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3.4. Замена участников в ходе Конкурса не допускается.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3.5. Подача работы на Конкурс означает добровольное согласие с его условиями.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4CC7" w:rsidRPr="00F762F0" w:rsidRDefault="00064CC7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Номинация Конкурса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 Конкурс проводится по следующим номинациям:</w:t>
      </w:r>
    </w:p>
    <w:p w:rsidR="00064CC7" w:rsidRPr="00F762F0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62F0">
        <w:rPr>
          <w:rFonts w:ascii="Times New Roman" w:hAnsi="Times New Roman" w:cs="Times New Roman"/>
          <w:sz w:val="28"/>
          <w:szCs w:val="28"/>
          <w:u w:val="single"/>
        </w:rPr>
        <w:t>Для обучающихся в возрасте от 10 до 13 лет: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«Юные исследователи»</w:t>
      </w:r>
      <w:r>
        <w:rPr>
          <w:rFonts w:ascii="Times New Roman" w:hAnsi="Times New Roman" w:cs="Times New Roman"/>
          <w:sz w:val="28"/>
          <w:szCs w:val="28"/>
        </w:rPr>
        <w:t xml:space="preserve"> (учебные исследования при проектные работы, соответствующие тематическим направлениям номинаций Конкурса).</w:t>
      </w:r>
    </w:p>
    <w:p w:rsidR="00064CC7" w:rsidRPr="00F762F0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62F0">
        <w:rPr>
          <w:rFonts w:ascii="Times New Roman" w:hAnsi="Times New Roman" w:cs="Times New Roman"/>
          <w:sz w:val="28"/>
          <w:szCs w:val="28"/>
          <w:u w:val="single"/>
        </w:rPr>
        <w:t>Для обучающихся в возрасте от 14 до 18 лет:</w:t>
      </w:r>
    </w:p>
    <w:p w:rsidR="00064CC7" w:rsidRDefault="00064CC7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«Зоология и экология позвоночных животных»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 обитающих в дикой природе млекопитающих, птиц, пресмыкающихся, земноводных, рыб;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фаунистика</w:t>
      </w:r>
      <w:proofErr w:type="spellEnd"/>
      <w:r w:rsidR="006E5E9D">
        <w:rPr>
          <w:rFonts w:ascii="Times New Roman" w:hAnsi="Times New Roman" w:cs="Times New Roman"/>
          <w:sz w:val="28"/>
          <w:szCs w:val="28"/>
        </w:rPr>
        <w:t xml:space="preserve">, зоогеография и экология различных </w:t>
      </w:r>
      <w:r w:rsidR="006E5E9D">
        <w:rPr>
          <w:rFonts w:ascii="Times New Roman" w:hAnsi="Times New Roman" w:cs="Times New Roman"/>
          <w:sz w:val="28"/>
          <w:szCs w:val="28"/>
        </w:rPr>
        <w:lastRenderedPageBreak/>
        <w:t>систематических групп позвоночных; исследования поведения позвоночных</w:t>
      </w:r>
      <w:r>
        <w:rPr>
          <w:rFonts w:ascii="Times New Roman" w:hAnsi="Times New Roman" w:cs="Times New Roman"/>
          <w:sz w:val="28"/>
          <w:szCs w:val="28"/>
        </w:rPr>
        <w:t>)</w:t>
      </w:r>
      <w:r w:rsidR="006E5E9D">
        <w:rPr>
          <w:rFonts w:ascii="Times New Roman" w:hAnsi="Times New Roman" w:cs="Times New Roman"/>
          <w:sz w:val="28"/>
          <w:szCs w:val="28"/>
        </w:rPr>
        <w:t>;</w:t>
      </w:r>
    </w:p>
    <w:p w:rsidR="006E5E9D" w:rsidRDefault="006E5E9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«Зоология и экология беспозвоночных животных»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 обитающих в дикой природе насекомых, паукообразных, многоножек, ракообразных, моллюсков, червей, простейших и др.;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фаунистика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зоогеграфия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экология различных систематических групп беспозвоночных; исследования поведения беспозвоночных);</w:t>
      </w:r>
    </w:p>
    <w:p w:rsidR="006E5E9D" w:rsidRDefault="006E5E9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«Экспериментальная зоология»</w:t>
      </w:r>
      <w:r>
        <w:rPr>
          <w:rFonts w:ascii="Times New Roman" w:hAnsi="Times New Roman" w:cs="Times New Roman"/>
          <w:sz w:val="28"/>
          <w:szCs w:val="28"/>
        </w:rPr>
        <w:t xml:space="preserve"> (вопросы содержания, благополучия и онтогенеза диких животных в условиях неволи, исследования в области физиологии и поведения животных разных систематических групп);</w:t>
      </w:r>
    </w:p>
    <w:p w:rsidR="006E5E9D" w:rsidRDefault="006E5E9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</w:t>
      </w:r>
      <w:r w:rsidR="00C11010" w:rsidRPr="00F762F0">
        <w:rPr>
          <w:rFonts w:ascii="Times New Roman" w:hAnsi="Times New Roman" w:cs="Times New Roman"/>
          <w:b/>
          <w:sz w:val="28"/>
          <w:szCs w:val="28"/>
        </w:rPr>
        <w:t>Ботаника и экология растений</w:t>
      </w:r>
      <w:r w:rsidRPr="00F762F0">
        <w:rPr>
          <w:rFonts w:ascii="Times New Roman" w:hAnsi="Times New Roman" w:cs="Times New Roman"/>
          <w:b/>
          <w:sz w:val="28"/>
          <w:szCs w:val="28"/>
        </w:rPr>
        <w:t>»</w:t>
      </w:r>
      <w:r w:rsidR="00C11010">
        <w:rPr>
          <w:rFonts w:ascii="Times New Roman" w:hAnsi="Times New Roman" w:cs="Times New Roman"/>
          <w:sz w:val="28"/>
          <w:szCs w:val="28"/>
        </w:rPr>
        <w:t xml:space="preserve"> (исследования биологических и экологических особенностей дикорастущих растений; популяционные исследования растений; исследования флоры и растительности);</w:t>
      </w:r>
    </w:p>
    <w:p w:rsidR="00C11010" w:rsidRDefault="00C1101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«Микология, лихенология, альгология»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 биологических и экологических особенностей грибов, лишайников и водорослей, выявление эколого-морфологических особенностей, систематических групп разнообразие грибов в природных экосистемах, симбиоз грибов с растениями, современные направления исследования лишайников);</w:t>
      </w:r>
    </w:p>
    <w:p w:rsidR="00F974AF" w:rsidRDefault="00F974AF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«Человек и его здоровье»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 влияния воздействия факторов окружающей среды на организм человека, на его здоровье; изучение эффективности мер профилактики заболеваний и поддержания иммунитета; исследования в области физиологии человека; исследования в области экологии поселений; исследования в области новых полезных свойств живых организмов, субстанций и тканей);</w:t>
      </w:r>
    </w:p>
    <w:p w:rsidR="00F974AF" w:rsidRDefault="00F974AF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«Ландшафтная экология и почвоведение»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(исследования, направленные на комплексное изучение экосистем, оценку экологического состояния ландшафта, изучение взаимосвязей и взаимодействий между компонентами экосистемы, физико-географические исследования; </w:t>
      </w:r>
      <w:r w:rsidR="00773651">
        <w:rPr>
          <w:rFonts w:ascii="Times New Roman" w:hAnsi="Times New Roman" w:cs="Times New Roman"/>
          <w:sz w:val="28"/>
          <w:szCs w:val="28"/>
        </w:rPr>
        <w:t xml:space="preserve">исследования почв природных экосистем: физических, химических и биологических свойств почвы; исследования, направленные на изучение химических и биохимических процессов в почвах </w:t>
      </w:r>
      <w:proofErr w:type="spellStart"/>
      <w:r w:rsidR="00773651">
        <w:rPr>
          <w:rFonts w:ascii="Times New Roman" w:hAnsi="Times New Roman" w:cs="Times New Roman"/>
          <w:sz w:val="28"/>
          <w:szCs w:val="28"/>
        </w:rPr>
        <w:t>агросистем</w:t>
      </w:r>
      <w:proofErr w:type="spellEnd"/>
      <w:r w:rsidR="00773651">
        <w:rPr>
          <w:rFonts w:ascii="Times New Roman" w:hAnsi="Times New Roman" w:cs="Times New Roman"/>
          <w:sz w:val="28"/>
          <w:szCs w:val="28"/>
        </w:rPr>
        <w:t xml:space="preserve"> и растениях, анализ антропогенного загрязнения почв и грунтов и его влияния на организм человека, исследования в области восстановления первозданного облика природы на пост-индустриальной территории, комплексные фенологические исследования; проектные работы, описывающие приемы воздействия на почвы с целью повышения их плодородия</w:t>
      </w:r>
      <w:r>
        <w:rPr>
          <w:rFonts w:ascii="Times New Roman" w:hAnsi="Times New Roman" w:cs="Times New Roman"/>
          <w:sz w:val="28"/>
          <w:szCs w:val="28"/>
        </w:rPr>
        <w:t>)</w:t>
      </w:r>
      <w:r w:rsidR="00773651">
        <w:rPr>
          <w:rFonts w:ascii="Times New Roman" w:hAnsi="Times New Roman" w:cs="Times New Roman"/>
          <w:sz w:val="28"/>
          <w:szCs w:val="28"/>
        </w:rPr>
        <w:t>.</w:t>
      </w:r>
    </w:p>
    <w:p w:rsidR="00773651" w:rsidRDefault="00773651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«Палеонтология»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 представителей ископаемых растений, животных, а также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палеоэкосистем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:rsidR="006B741E" w:rsidRDefault="006B741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«Экологический мониторинг»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(исследования, в которых анализируется качество водной, воздушной или почвенной среды путем применения методов физики и химии, либо посредством методов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:rsidR="006B741E" w:rsidRDefault="006B741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F762F0">
        <w:rPr>
          <w:rFonts w:ascii="Times New Roman" w:hAnsi="Times New Roman" w:cs="Times New Roman"/>
          <w:b/>
          <w:sz w:val="28"/>
          <w:szCs w:val="28"/>
        </w:rPr>
        <w:t>Геоинформатика</w:t>
      </w:r>
      <w:proofErr w:type="spellEnd"/>
      <w:r w:rsidRPr="00F762F0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(использование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-технологии и данных дистанционного зондирования земли в природоохранной деятельности, </w:t>
      </w:r>
      <w:r>
        <w:rPr>
          <w:rFonts w:ascii="Times New Roman" w:hAnsi="Times New Roman" w:cs="Times New Roman"/>
          <w:sz w:val="28"/>
          <w:szCs w:val="28"/>
        </w:rPr>
        <w:lastRenderedPageBreak/>
        <w:t>создание цифровых карт и геоинформационных систем, космический мониторинг состояния окружающей природной среды- мест захоронения твердых бытовых и промышленных отходов, лесных пожаров, подвижек ледников);</w:t>
      </w:r>
    </w:p>
    <w:p w:rsidR="006B741E" w:rsidRDefault="006B741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«Прикладная химия и биотехнология»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(исследования, связанные с интеграцией химических технологий в эволюционные процессы природных систем; исследования, направленные на выявление химических индикаторов здоровья экосистемы региона; исследования биологических и экологических особенностей бактерий и вирусов, культивирование хозяйственно-значимых штаммов микроорганизмов);</w:t>
      </w:r>
    </w:p>
    <w:p w:rsidR="00F24D30" w:rsidRDefault="006B741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«Клеточная биология, генетика и биотехнология»</w:t>
      </w:r>
      <w:r>
        <w:rPr>
          <w:rFonts w:ascii="Times New Roman" w:hAnsi="Times New Roman" w:cs="Times New Roman"/>
          <w:sz w:val="28"/>
          <w:szCs w:val="28"/>
        </w:rPr>
        <w:t xml:space="preserve"> (проектные и исследовательские работы, направленные на изучение биологии клетки, генетики растений, животных, микроорганизмо</w:t>
      </w:r>
      <w:r w:rsidR="00815183">
        <w:rPr>
          <w:rFonts w:ascii="Times New Roman" w:hAnsi="Times New Roman" w:cs="Times New Roman"/>
          <w:sz w:val="28"/>
          <w:szCs w:val="28"/>
        </w:rPr>
        <w:t>в, человека, а также мутагенов, канцерогенов, аллергенов, антимутагенов, наследственных болезней; создание и разработка новых сортов растений; применение живых организмов, их систем или продуктов их жизнедеятельности для решения технологических задач;</w:t>
      </w:r>
    </w:p>
    <w:p w:rsidR="00815183" w:rsidRDefault="00815183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«Экология энергетики»</w:t>
      </w:r>
      <w:r>
        <w:rPr>
          <w:rFonts w:ascii="Times New Roman" w:hAnsi="Times New Roman" w:cs="Times New Roman"/>
          <w:sz w:val="28"/>
          <w:szCs w:val="28"/>
        </w:rPr>
        <w:t xml:space="preserve"> (исследовательские работы, направленные на изучение влияния воздействия на окружающую среду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анторопогенных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факторов, вызванных деятельностью человека по добыче полезных ископаемых, производством, передачей и потреблением электрической и тепловой энергии; проектные работы, направленные на получение экологически чистых источников электроэнергии, ее распределения и аккумуляции).</w:t>
      </w:r>
    </w:p>
    <w:p w:rsidR="00815183" w:rsidRDefault="00815183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«Зеленая инженерия»</w:t>
      </w:r>
      <w:r>
        <w:rPr>
          <w:rFonts w:ascii="Times New Roman" w:hAnsi="Times New Roman" w:cs="Times New Roman"/>
          <w:sz w:val="28"/>
          <w:szCs w:val="28"/>
        </w:rPr>
        <w:t xml:space="preserve"> (проектные работы, направленные на разработку интерактивного оборудования для исследо</w:t>
      </w:r>
      <w:r w:rsidR="007E5DBE">
        <w:rPr>
          <w:rFonts w:ascii="Times New Roman" w:hAnsi="Times New Roman" w:cs="Times New Roman"/>
          <w:sz w:val="28"/>
          <w:szCs w:val="28"/>
        </w:rPr>
        <w:t xml:space="preserve">вания и охраны окружающей среды (устройства умного сельского экодома, </w:t>
      </w:r>
      <w:proofErr w:type="spellStart"/>
      <w:r w:rsidR="007E5DBE">
        <w:rPr>
          <w:rFonts w:ascii="Times New Roman" w:hAnsi="Times New Roman" w:cs="Times New Roman"/>
          <w:sz w:val="28"/>
          <w:szCs w:val="28"/>
        </w:rPr>
        <w:t>экосада</w:t>
      </w:r>
      <w:proofErr w:type="spellEnd"/>
      <w:r w:rsidR="007E5D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E5DBE">
        <w:rPr>
          <w:rFonts w:ascii="Times New Roman" w:hAnsi="Times New Roman" w:cs="Times New Roman"/>
          <w:sz w:val="28"/>
          <w:szCs w:val="28"/>
        </w:rPr>
        <w:t>экоогорода</w:t>
      </w:r>
      <w:proofErr w:type="spellEnd"/>
      <w:r w:rsidR="007E5DBE">
        <w:rPr>
          <w:rFonts w:ascii="Times New Roman" w:hAnsi="Times New Roman" w:cs="Times New Roman"/>
          <w:sz w:val="28"/>
          <w:szCs w:val="28"/>
        </w:rPr>
        <w:t xml:space="preserve"> и др.); технические решения для выполнения инструментальных исследований и мониторинга окружающей среды, систем контроля доступа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7E5DBE">
        <w:rPr>
          <w:rFonts w:ascii="Times New Roman" w:hAnsi="Times New Roman" w:cs="Times New Roman"/>
          <w:sz w:val="28"/>
          <w:szCs w:val="28"/>
        </w:rPr>
        <w:t>;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«Обращение с отходами»</w:t>
      </w:r>
      <w:r>
        <w:rPr>
          <w:rFonts w:ascii="Times New Roman" w:hAnsi="Times New Roman" w:cs="Times New Roman"/>
          <w:sz w:val="28"/>
          <w:szCs w:val="28"/>
        </w:rPr>
        <w:t xml:space="preserve"> (исследования, связанные с возможностью переработки, утилизации и обработки различных видов отходов; проекты по организации раздельного сбора, предварительного накопления отходов; проекты по организации раздельного сбора, предварительного накопления отходов, их переработки и утилизации).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5DBE" w:rsidRPr="00F762F0" w:rsidRDefault="007E5DBE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Условия участия в Конкурсе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5.1. Конкурсные работы должны соответствовать условиям номинаций Конкурса и требованиям к оформлению (приложение 2) настоящего Положения.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5.2. К участию в Конкурсе не допускаются работы: не соответствующие содержанию Конкурса и его номинаций;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5.3. На Конкурс от одного автора может быть принято не более одной работы.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5.4. Конкурсные работы направляются на электронную почту </w:t>
      </w:r>
      <w:hyperlink r:id="rId7" w:history="1"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pionerdom</w:t>
        </w:r>
        <w:r w:rsidRPr="007E5DBE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7E5DBE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Pr="007E5D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пометкой «Конкурс ЮИОС».</w:t>
      </w:r>
    </w:p>
    <w:p w:rsidR="007E5DBE" w:rsidRDefault="007E5DBE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Вместе с конкурсной работой высылаются</w:t>
      </w:r>
      <w:r w:rsidR="009A4185">
        <w:rPr>
          <w:rFonts w:ascii="Times New Roman" w:hAnsi="Times New Roman" w:cs="Times New Roman"/>
          <w:sz w:val="28"/>
          <w:szCs w:val="28"/>
        </w:rPr>
        <w:t>: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анкета-заявка участника Конкурса (приложение 4);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согласие на обработку персональных данных (Приложение 5,6, файлы в формате </w:t>
      </w:r>
      <w:r>
        <w:rPr>
          <w:rFonts w:ascii="Times New Roman" w:hAnsi="Times New Roman" w:cs="Times New Roman"/>
          <w:sz w:val="28"/>
          <w:szCs w:val="28"/>
          <w:lang w:val="en-US"/>
        </w:rPr>
        <w:t>pdf</w:t>
      </w:r>
      <w:r>
        <w:rPr>
          <w:rFonts w:ascii="Times New Roman" w:hAnsi="Times New Roman" w:cs="Times New Roman"/>
          <w:sz w:val="28"/>
          <w:szCs w:val="28"/>
        </w:rPr>
        <w:t>), (для участников до 14 лет от родителей или законных представителей, для участников от 14 до 18 лет от родителей либо заполненные самостоятельно).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5.5. Материалы, представленные на Конкурс (на заочный и очный этапы) не возвращаются, рецензии на них не выдаются. Апелляция не предусмотрена.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4185" w:rsidRPr="00F762F0" w:rsidRDefault="009A4185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Сроки проведения Конкурса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 Конкурс проводится в период с октября по декабрь текущего года.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 Муниципальный этап Конкурса- до 25 ноября 2022 года. (Защита Конкурсной работы будет проходить в очном формате на научно-практической конференции «Шаг в будущее» (дату и время укажем позже)). </w:t>
      </w:r>
    </w:p>
    <w:p w:rsidR="009A4185" w:rsidRDefault="009A4185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6.3. Муниципальный координатор, до 30 ноября 2022 года направляет на областной этап Конкурса работы по</w:t>
      </w:r>
      <w:r w:rsidR="006324CD">
        <w:rPr>
          <w:rFonts w:ascii="Times New Roman" w:hAnsi="Times New Roman" w:cs="Times New Roman"/>
          <w:sz w:val="28"/>
          <w:szCs w:val="28"/>
        </w:rPr>
        <w:t>бедителей муниципального этапа в</w:t>
      </w:r>
      <w:r>
        <w:rPr>
          <w:rFonts w:ascii="Times New Roman" w:hAnsi="Times New Roman" w:cs="Times New Roman"/>
          <w:sz w:val="28"/>
          <w:szCs w:val="28"/>
        </w:rPr>
        <w:t>месте с итоговым протоколом, утвержденным подписью председателя жюри и печатью</w:t>
      </w:r>
      <w:r w:rsidR="006324CD">
        <w:rPr>
          <w:rFonts w:ascii="Times New Roman" w:hAnsi="Times New Roman" w:cs="Times New Roman"/>
          <w:sz w:val="28"/>
          <w:szCs w:val="28"/>
        </w:rPr>
        <w:t>.</w:t>
      </w:r>
    </w:p>
    <w:p w:rsidR="006324CD" w:rsidRDefault="006324C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6.4. Срок приема рабо</w:t>
      </w:r>
      <w:proofErr w:type="gramStart"/>
      <w:r>
        <w:rPr>
          <w:rFonts w:ascii="Times New Roman" w:hAnsi="Times New Roman" w:cs="Times New Roman"/>
          <w:sz w:val="28"/>
          <w:szCs w:val="28"/>
        </w:rPr>
        <w:t>т-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 25 ноября 2022 года (работы присланные на электронную почту после 23.49 местного времени 25 ноября, а также работы, направленные на другие адреса эл. почты, отличные от указанного в данном Положении, на Конкурс не принимаются).</w:t>
      </w:r>
    </w:p>
    <w:p w:rsidR="006324CD" w:rsidRDefault="006324C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24CD" w:rsidRPr="00F762F0" w:rsidRDefault="006324CD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Подведение итогов</w:t>
      </w:r>
    </w:p>
    <w:p w:rsidR="006324CD" w:rsidRDefault="006324C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 Итоги Конкурса будут проведены 26 ноября 2022 года и размещены на сайте МБУ ДО Тоцкий ДДТ, в разделе Положение и итоги.</w:t>
      </w:r>
    </w:p>
    <w:p w:rsidR="006324CD" w:rsidRDefault="006324C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7.2. Защита конкурсной работы (очно) будет проходить в рамках научно-практической конференции «Шаг в будущее».</w:t>
      </w:r>
    </w:p>
    <w:p w:rsidR="006324CD" w:rsidRDefault="006324CD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7.3. По каждой номинации определяются победитель и призеры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762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762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степеней, </w:t>
      </w:r>
      <w:r w:rsidR="00F762F0">
        <w:rPr>
          <w:rFonts w:ascii="Times New Roman" w:hAnsi="Times New Roman" w:cs="Times New Roman"/>
          <w:sz w:val="28"/>
          <w:szCs w:val="28"/>
        </w:rPr>
        <w:t>которые награждаются грамотами Р</w:t>
      </w:r>
      <w:r>
        <w:rPr>
          <w:rFonts w:ascii="Times New Roman" w:hAnsi="Times New Roman" w:cs="Times New Roman"/>
          <w:sz w:val="28"/>
          <w:szCs w:val="28"/>
        </w:rPr>
        <w:t>айонного отдела образования.</w:t>
      </w:r>
    </w:p>
    <w:p w:rsidR="00F762F0" w:rsidRDefault="00F762F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62F0" w:rsidRPr="00F762F0" w:rsidRDefault="00F762F0" w:rsidP="00F762F0">
      <w:pPr>
        <w:pStyle w:val="a3"/>
        <w:numPr>
          <w:ilvl w:val="0"/>
          <w:numId w:val="1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2F0">
        <w:rPr>
          <w:rFonts w:ascii="Times New Roman" w:hAnsi="Times New Roman" w:cs="Times New Roman"/>
          <w:b/>
          <w:sz w:val="28"/>
          <w:szCs w:val="28"/>
        </w:rPr>
        <w:t>Контакты</w:t>
      </w:r>
    </w:p>
    <w:p w:rsidR="00F762F0" w:rsidRDefault="00F762F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Зятева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>- методист МБУ ДО Тоцкий ДДТ.</w:t>
      </w:r>
    </w:p>
    <w:p w:rsidR="0024177D" w:rsidRDefault="00F762F0" w:rsidP="00F762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Контактный телефон: 8 (35349) 2-20-75,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эл.почта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8" w:history="1"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pionerdom</w:t>
        </w:r>
        <w:r w:rsidRPr="00F762F0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F762F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93467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Pr="00F762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177D" w:rsidRP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F762F0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935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ind w:left="-851" w:right="1133"/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59264" behindDoc="0" locked="0" layoutInCell="1" allowOverlap="0" wp14:anchorId="4B31F69C" wp14:editId="56CE8CF9">
            <wp:simplePos x="0" y="0"/>
            <wp:positionH relativeFrom="margin">
              <wp:posOffset>-765810</wp:posOffset>
            </wp:positionH>
            <wp:positionV relativeFrom="margin">
              <wp:posOffset>-396240</wp:posOffset>
            </wp:positionV>
            <wp:extent cx="6630670" cy="8210550"/>
            <wp:effectExtent l="0" t="0" r="0" b="0"/>
            <wp:wrapTopAndBottom/>
            <wp:docPr id="1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067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1312" behindDoc="0" locked="0" layoutInCell="1" allowOverlap="0" wp14:anchorId="56ECFC6D" wp14:editId="5C9CB331">
            <wp:simplePos x="0" y="0"/>
            <wp:positionH relativeFrom="page">
              <wp:posOffset>314325</wp:posOffset>
            </wp:positionH>
            <wp:positionV relativeFrom="margin">
              <wp:posOffset>-377190</wp:posOffset>
            </wp:positionV>
            <wp:extent cx="6562725" cy="8601075"/>
            <wp:effectExtent l="0" t="0" r="9525" b="9525"/>
            <wp:wrapTopAndBottom/>
            <wp:docPr id="2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13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4177D" w:rsidRDefault="0024177D" w:rsidP="0024177D">
      <w:pPr>
        <w:tabs>
          <w:tab w:val="left" w:pos="1380"/>
        </w:tabs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3360" behindDoc="0" locked="0" layoutInCell="1" allowOverlap="0" wp14:anchorId="71BD7447" wp14:editId="0C22C1A1">
            <wp:simplePos x="0" y="0"/>
            <wp:positionH relativeFrom="margin">
              <wp:align>right</wp:align>
            </wp:positionH>
            <wp:positionV relativeFrom="page">
              <wp:posOffset>133350</wp:posOffset>
            </wp:positionV>
            <wp:extent cx="6897370" cy="8829675"/>
            <wp:effectExtent l="0" t="0" r="0" b="9525"/>
            <wp:wrapTopAndBottom/>
            <wp:docPr id="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97692" cy="8830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5408" behindDoc="0" locked="0" layoutInCell="1" allowOverlap="0" wp14:anchorId="560DD7C5" wp14:editId="6C1B78D4">
            <wp:simplePos x="0" y="0"/>
            <wp:positionH relativeFrom="page">
              <wp:align>right</wp:align>
            </wp:positionH>
            <wp:positionV relativeFrom="margin">
              <wp:posOffset>-491490</wp:posOffset>
            </wp:positionV>
            <wp:extent cx="7248525" cy="8858250"/>
            <wp:effectExtent l="0" t="0" r="9525" b="0"/>
            <wp:wrapTopAndBottom/>
            <wp:docPr id="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7456" behindDoc="0" locked="0" layoutInCell="1" allowOverlap="0" wp14:anchorId="68D02B51" wp14:editId="151AB49F">
            <wp:simplePos x="0" y="0"/>
            <wp:positionH relativeFrom="page">
              <wp:posOffset>-38100</wp:posOffset>
            </wp:positionH>
            <wp:positionV relativeFrom="page">
              <wp:posOffset>-285750</wp:posOffset>
            </wp:positionV>
            <wp:extent cx="7562850" cy="9344025"/>
            <wp:effectExtent l="0" t="0" r="0" b="9525"/>
            <wp:wrapTopAndBottom/>
            <wp:docPr id="5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tabs>
          <w:tab w:val="left" w:pos="25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24177D" w:rsidRDefault="0024177D" w:rsidP="0024177D">
      <w:pPr>
        <w:tabs>
          <w:tab w:val="left" w:pos="2580"/>
        </w:tabs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2580"/>
        </w:tabs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9504" behindDoc="0" locked="0" layoutInCell="1" allowOverlap="0" wp14:anchorId="35B53AD4" wp14:editId="049EA937">
            <wp:simplePos x="0" y="0"/>
            <wp:positionH relativeFrom="page">
              <wp:posOffset>38100</wp:posOffset>
            </wp:positionH>
            <wp:positionV relativeFrom="page">
              <wp:posOffset>-552449</wp:posOffset>
            </wp:positionV>
            <wp:extent cx="7562850" cy="9486900"/>
            <wp:effectExtent l="0" t="0" r="0" b="0"/>
            <wp:wrapTopAndBottom/>
            <wp:docPr id="6" name="Pictu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rPr>
          <w:rFonts w:ascii="Times New Roman" w:hAnsi="Times New Roman" w:cs="Times New Roman"/>
          <w:sz w:val="28"/>
          <w:szCs w:val="28"/>
        </w:rPr>
      </w:pPr>
    </w:p>
    <w:p w:rsidR="0024177D" w:rsidRDefault="0024177D" w:rsidP="0024177D">
      <w:pPr>
        <w:tabs>
          <w:tab w:val="left" w:pos="22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4177D" w:rsidRDefault="0024177D" w:rsidP="0024177D">
      <w:pPr>
        <w:tabs>
          <w:tab w:val="left" w:pos="2235"/>
        </w:tabs>
        <w:rPr>
          <w:rFonts w:ascii="Times New Roman" w:hAnsi="Times New Roman" w:cs="Times New Roman"/>
          <w:sz w:val="28"/>
          <w:szCs w:val="28"/>
        </w:rPr>
      </w:pPr>
      <w:r w:rsidRPr="0024177D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71552" behindDoc="0" locked="0" layoutInCell="1" allowOverlap="0" wp14:anchorId="43B789B3" wp14:editId="732A6A98">
            <wp:simplePos x="0" y="0"/>
            <wp:positionH relativeFrom="page">
              <wp:align>left</wp:align>
            </wp:positionH>
            <wp:positionV relativeFrom="page">
              <wp:posOffset>-604520</wp:posOffset>
            </wp:positionV>
            <wp:extent cx="7562850" cy="9677400"/>
            <wp:effectExtent l="0" t="0" r="0" b="0"/>
            <wp:wrapTopAndBottom/>
            <wp:docPr id="7" name="Pictu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4177D" w:rsidRDefault="0024177D" w:rsidP="0024177D">
      <w:pPr>
        <w:tabs>
          <w:tab w:val="left" w:pos="30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24177D" w:rsidRPr="0024177D" w:rsidRDefault="0024177D" w:rsidP="0024177D">
      <w:pPr>
        <w:tabs>
          <w:tab w:val="left" w:pos="3090"/>
        </w:tabs>
        <w:rPr>
          <w:rFonts w:ascii="Times New Roman" w:hAnsi="Times New Roman" w:cs="Times New Roman"/>
          <w:sz w:val="28"/>
          <w:szCs w:val="28"/>
        </w:rPr>
      </w:pPr>
    </w:p>
    <w:sectPr w:rsidR="0024177D" w:rsidRPr="002417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834C38"/>
    <w:multiLevelType w:val="multilevel"/>
    <w:tmpl w:val="0F0EDE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3FB"/>
    <w:rsid w:val="00064CC7"/>
    <w:rsid w:val="0024177D"/>
    <w:rsid w:val="00336875"/>
    <w:rsid w:val="003501CA"/>
    <w:rsid w:val="005E04C3"/>
    <w:rsid w:val="006324CD"/>
    <w:rsid w:val="006714E1"/>
    <w:rsid w:val="006B741E"/>
    <w:rsid w:val="006E5E9D"/>
    <w:rsid w:val="007033FB"/>
    <w:rsid w:val="00773651"/>
    <w:rsid w:val="007E5DBE"/>
    <w:rsid w:val="00815183"/>
    <w:rsid w:val="009A4185"/>
    <w:rsid w:val="00A4549B"/>
    <w:rsid w:val="00A813BF"/>
    <w:rsid w:val="00B65B95"/>
    <w:rsid w:val="00BB59F1"/>
    <w:rsid w:val="00C11010"/>
    <w:rsid w:val="00C42420"/>
    <w:rsid w:val="00E76816"/>
    <w:rsid w:val="00F24D30"/>
    <w:rsid w:val="00F762F0"/>
    <w:rsid w:val="00F97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04C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7E5DBE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71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714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04C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7E5DBE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71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714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ionerdom@mail.ru" TargetMode="External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hyperlink" Target="mailto:pionerdom@mail.ru" TargetMode="Externa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14</Pages>
  <Words>1722</Words>
  <Characters>9818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ДДТ-Бук</dc:creator>
  <cp:keywords/>
  <dc:description/>
  <cp:lastModifiedBy>1</cp:lastModifiedBy>
  <cp:revision>10</cp:revision>
  <dcterms:created xsi:type="dcterms:W3CDTF">2022-10-21T07:29:00Z</dcterms:created>
  <dcterms:modified xsi:type="dcterms:W3CDTF">2022-10-25T05:35:00Z</dcterms:modified>
</cp:coreProperties>
</file>