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255" w:rsidRPr="00FE5255" w:rsidRDefault="00FE5255" w:rsidP="00FE5255">
      <w:pPr>
        <w:shd w:val="clear" w:color="auto" w:fill="FFFFFF"/>
        <w:spacing w:after="375" w:line="240" w:lineRule="auto"/>
        <w:jc w:val="center"/>
        <w:outlineLvl w:val="0"/>
        <w:rPr>
          <w:rFonts w:ascii="Times New Roman" w:eastAsia="Times New Roman" w:hAnsi="Times New Roman" w:cs="Times New Roman"/>
          <w:b/>
          <w:bCs/>
          <w:color w:val="000000"/>
          <w:kern w:val="36"/>
          <w:sz w:val="40"/>
          <w:szCs w:val="40"/>
          <w:lang w:eastAsia="ru-RU"/>
        </w:rPr>
      </w:pPr>
      <w:r w:rsidRPr="00FE5255">
        <w:rPr>
          <w:rFonts w:ascii="Times New Roman" w:eastAsia="Times New Roman" w:hAnsi="Times New Roman" w:cs="Times New Roman"/>
          <w:b/>
          <w:bCs/>
          <w:color w:val="000000"/>
          <w:kern w:val="36"/>
          <w:sz w:val="40"/>
          <w:szCs w:val="40"/>
          <w:lang w:eastAsia="ru-RU"/>
        </w:rPr>
        <w:t>Информация Минтруда России от 4 марта 2013 г.</w:t>
      </w:r>
    </w:p>
    <w:p w:rsidR="00FE5255" w:rsidRPr="00FE5255" w:rsidRDefault="00FE5255" w:rsidP="00FE5255">
      <w:pPr>
        <w:shd w:val="clear" w:color="auto" w:fill="FFFFFF"/>
        <w:spacing w:after="0" w:line="240" w:lineRule="auto"/>
        <w:ind w:firstLine="709"/>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(актуализирован в июле 2015 г., внесены дополнения по вопросу ответственности за подкуп иностранных должностных лиц)</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b/>
          <w:bCs/>
          <w:color w:val="333333"/>
          <w:sz w:val="24"/>
          <w:szCs w:val="24"/>
          <w:lang w:eastAsia="ru-RU"/>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r>
        <w:rPr>
          <w:rFonts w:ascii="Times New Roman" w:eastAsia="Times New Roman" w:hAnsi="Times New Roman" w:cs="Times New Roman"/>
          <w:color w:val="333333"/>
          <w:sz w:val="24"/>
          <w:szCs w:val="24"/>
          <w:lang w:eastAsia="ru-RU"/>
        </w:rPr>
        <w:t xml:space="preserve"> </w:t>
      </w:r>
      <w:r w:rsidRPr="00FE5255">
        <w:rPr>
          <w:rFonts w:ascii="Times New Roman" w:eastAsia="Times New Roman" w:hAnsi="Times New Roman" w:cs="Times New Roman"/>
          <w:color w:val="333333"/>
          <w:sz w:val="24"/>
          <w:szCs w:val="24"/>
          <w:lang w:eastAsia="ru-RU"/>
        </w:rPr>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w:t>
      </w:r>
      <w:proofErr w:type="spellStart"/>
      <w:r w:rsidRPr="00FE5255">
        <w:rPr>
          <w:rFonts w:ascii="Times New Roman" w:eastAsia="Times New Roman" w:hAnsi="Times New Roman" w:cs="Times New Roman"/>
          <w:color w:val="333333"/>
          <w:sz w:val="24"/>
          <w:szCs w:val="24"/>
          <w:lang w:eastAsia="ru-RU"/>
        </w:rPr>
        <w:t>испрашивание</w:t>
      </w:r>
      <w:proofErr w:type="spellEnd"/>
      <w:r w:rsidRPr="00FE5255">
        <w:rPr>
          <w:rFonts w:ascii="Times New Roman" w:eastAsia="Times New Roman" w:hAnsi="Times New Roman" w:cs="Times New Roman"/>
          <w:color w:val="333333"/>
          <w:sz w:val="24"/>
          <w:szCs w:val="24"/>
          <w:lang w:eastAsia="ru-RU"/>
        </w:rPr>
        <w:t xml:space="preserve">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w:t>
      </w:r>
      <w:r w:rsidRPr="00FE5255">
        <w:rPr>
          <w:rFonts w:ascii="Times New Roman" w:eastAsia="Times New Roman" w:hAnsi="Times New Roman" w:cs="Times New Roman"/>
          <w:color w:val="333333"/>
          <w:sz w:val="24"/>
          <w:szCs w:val="24"/>
          <w:lang w:eastAsia="ru-RU"/>
        </w:rPr>
        <w:lastRenderedPageBreak/>
        <w:t>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rsidR="00FE5255" w:rsidRPr="00FE5255" w:rsidRDefault="00FE5255" w:rsidP="00FE5255">
      <w:pPr>
        <w:shd w:val="clear" w:color="auto" w:fill="FFFFFF"/>
        <w:spacing w:after="450" w:line="240" w:lineRule="auto"/>
        <w:ind w:firstLine="709"/>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Согласно пункту 2 примечания к статье 290 УК РФ под иностранным должностным лицом в указанной статье, статьях 291 и 291.1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УК РФ также включает норму, предусматривающую ответственность за посредничество во взяточничестве (статья 291.1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Под коммерческим подкупом и взяткой в УК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статьях 204, 290, 291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примечаниях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Вместе с тем, пунктом 22 постановления Пленума Верховного Суда Российской Федерации от 9 июля 2013 г. №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w:t>
      </w:r>
      <w:r w:rsidRPr="00FE5255">
        <w:rPr>
          <w:rFonts w:ascii="Times New Roman" w:eastAsia="Times New Roman" w:hAnsi="Times New Roman" w:cs="Times New Roman"/>
          <w:color w:val="333333"/>
          <w:sz w:val="24"/>
          <w:szCs w:val="24"/>
          <w:lang w:eastAsia="ru-RU"/>
        </w:rPr>
        <w:lastRenderedPageBreak/>
        <w:t>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статьей 290 и частями 3 и 4 статьи 204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Особенной части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Определение иностранного должностного лица и должностного лица публичной международной организации приведено в пункте 3 примечания к статье 19.28 КоАП РФ и совпадает с определением, закрепленным в пункте 2 примечания к статье 290 УК РФ.</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рамках реализации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w:t>
      </w:r>
      <w:bookmarkStart w:id="0" w:name="_GoBack"/>
      <w:bookmarkEnd w:id="0"/>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lastRenderedPageBreak/>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также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FE5255" w:rsidRPr="00FE5255" w:rsidRDefault="00FE5255" w:rsidP="00FE5255">
      <w:pPr>
        <w:shd w:val="clear" w:color="auto" w:fill="FFFFFF"/>
        <w:spacing w:after="450" w:line="240" w:lineRule="auto"/>
        <w:rPr>
          <w:rFonts w:ascii="Times New Roman" w:eastAsia="Times New Roman" w:hAnsi="Times New Roman" w:cs="Times New Roman"/>
          <w:b/>
          <w:color w:val="333333"/>
          <w:sz w:val="24"/>
          <w:szCs w:val="24"/>
          <w:lang w:eastAsia="ru-RU"/>
        </w:rPr>
      </w:pPr>
      <w:r w:rsidRPr="00FE5255">
        <w:rPr>
          <w:rFonts w:ascii="Times New Roman" w:eastAsia="Times New Roman" w:hAnsi="Times New Roman" w:cs="Times New Roman"/>
          <w:b/>
          <w:color w:val="333333"/>
          <w:sz w:val="24"/>
          <w:szCs w:val="24"/>
          <w:lang w:eastAsia="ru-RU"/>
        </w:rPr>
        <w:t>Мероприятия, включенные в комплекс мер, рекомендуется осуществлять по следующим направлениям:</w:t>
      </w:r>
    </w:p>
    <w:p w:rsidR="00FE5255" w:rsidRPr="00FE5255" w:rsidRDefault="00FE5255" w:rsidP="00FE5255">
      <w:pPr>
        <w:shd w:val="clear" w:color="auto" w:fill="FFFFFF"/>
        <w:spacing w:after="450" w:line="240" w:lineRule="auto"/>
        <w:ind w:firstLine="709"/>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FE5255" w:rsidRPr="00FE5255" w:rsidRDefault="00FE5255" w:rsidP="00FE5255">
      <w:pPr>
        <w:shd w:val="clear" w:color="auto" w:fill="FFFFFF"/>
        <w:spacing w:after="450" w:line="240" w:lineRule="auto"/>
        <w:ind w:firstLine="709"/>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FE5255" w:rsidRPr="00FE5255" w:rsidRDefault="00FE5255" w:rsidP="00FE5255">
      <w:pPr>
        <w:shd w:val="clear" w:color="auto" w:fill="FFFFFF"/>
        <w:spacing w:after="450" w:line="240" w:lineRule="auto"/>
        <w:ind w:firstLine="709"/>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lastRenderedPageBreak/>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FE5255" w:rsidRPr="00FE5255" w:rsidRDefault="00FE5255" w:rsidP="00FE5255">
      <w:pPr>
        <w:shd w:val="clear" w:color="auto" w:fill="FFFFFF"/>
        <w:spacing w:after="450" w:line="240" w:lineRule="auto"/>
        <w:ind w:firstLine="709"/>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FE5255" w:rsidRPr="00FE5255" w:rsidRDefault="00FE5255" w:rsidP="00FE5255">
      <w:pPr>
        <w:shd w:val="clear" w:color="auto" w:fill="FFFFFF"/>
        <w:spacing w:after="450" w:line="240" w:lineRule="auto"/>
        <w:rPr>
          <w:rFonts w:ascii="Times New Roman" w:eastAsia="Times New Roman" w:hAnsi="Times New Roman" w:cs="Times New Roman"/>
          <w:b/>
          <w:color w:val="333333"/>
          <w:sz w:val="24"/>
          <w:szCs w:val="24"/>
          <w:lang w:eastAsia="ru-RU"/>
        </w:rPr>
      </w:pPr>
      <w:r w:rsidRPr="00FE5255">
        <w:rPr>
          <w:rFonts w:ascii="Times New Roman" w:eastAsia="Times New Roman" w:hAnsi="Times New Roman" w:cs="Times New Roman"/>
          <w:b/>
          <w:color w:val="333333"/>
          <w:sz w:val="24"/>
          <w:szCs w:val="24"/>
          <w:lang w:eastAsia="ru-RU"/>
        </w:rPr>
        <w:t>Основными задачами осуществления комплекса мер являются:</w:t>
      </w:r>
    </w:p>
    <w:p w:rsidR="00FE5255" w:rsidRPr="00FE5255" w:rsidRDefault="00FE5255" w:rsidP="00FE5255">
      <w:pPr>
        <w:shd w:val="clear" w:color="auto" w:fill="FFFFFF"/>
        <w:spacing w:after="450" w:line="240" w:lineRule="auto"/>
        <w:ind w:firstLine="709"/>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FE5255" w:rsidRPr="00FE5255" w:rsidRDefault="00FE5255" w:rsidP="00FE5255">
      <w:pPr>
        <w:shd w:val="clear" w:color="auto" w:fill="FFFFFF"/>
        <w:spacing w:after="450" w:line="240" w:lineRule="auto"/>
        <w:ind w:firstLine="851"/>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FE5255" w:rsidRPr="00FE5255" w:rsidRDefault="00FE5255" w:rsidP="00FE5255">
      <w:pPr>
        <w:shd w:val="clear" w:color="auto" w:fill="FFFFFF"/>
        <w:spacing w:after="450" w:line="240" w:lineRule="auto"/>
        <w:ind w:firstLine="709"/>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b/>
          <w:bCs/>
          <w:color w:val="333333"/>
          <w:sz w:val="24"/>
          <w:szCs w:val="24"/>
          <w:lang w:eastAsia="ru-RU"/>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u w:val="single"/>
          <w:lang w:eastAsia="ru-RU"/>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Реализацию данного направления рекомендуется осуществлять посредством:</w:t>
      </w:r>
    </w:p>
    <w:p w:rsidR="00FE5255" w:rsidRPr="00FE5255" w:rsidRDefault="00FE5255" w:rsidP="00FE5255">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проведения серии учебно-практических семинаров (тренингов);</w:t>
      </w:r>
    </w:p>
    <w:p w:rsidR="00FE5255" w:rsidRPr="00FE5255" w:rsidRDefault="00FE5255" w:rsidP="00FE5255">
      <w:pPr>
        <w:numPr>
          <w:ilvl w:val="0"/>
          <w:numId w:val="1"/>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1.1. В рамках серии учебно-практических семинаров является целесообразным рассмотрение следующих вопросов.</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lastRenderedPageBreak/>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ВС РФ № 6)).</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3) Понятие покушения на получение взятки. Необходимо обратить внимание служащих и работников на то, </w:t>
      </w:r>
      <w:proofErr w:type="gramStart"/>
      <w:r w:rsidRPr="00FE5255">
        <w:rPr>
          <w:rFonts w:ascii="Times New Roman" w:eastAsia="Times New Roman" w:hAnsi="Times New Roman" w:cs="Times New Roman"/>
          <w:color w:val="333333"/>
          <w:sz w:val="24"/>
          <w:szCs w:val="24"/>
          <w:lang w:eastAsia="ru-RU"/>
        </w:rPr>
        <w:t>что</w:t>
      </w:r>
      <w:proofErr w:type="gramEnd"/>
      <w:r w:rsidRPr="00FE5255">
        <w:rPr>
          <w:rFonts w:ascii="Times New Roman" w:eastAsia="Times New Roman" w:hAnsi="Times New Roman" w:cs="Times New Roman"/>
          <w:color w:val="333333"/>
          <w:sz w:val="24"/>
          <w:szCs w:val="24"/>
          <w:lang w:eastAsia="ru-RU"/>
        </w:rP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w:t>
      </w:r>
      <w:r w:rsidRPr="00FE5255">
        <w:rPr>
          <w:rFonts w:ascii="Times New Roman" w:eastAsia="Times New Roman" w:hAnsi="Times New Roman" w:cs="Times New Roman"/>
          <w:color w:val="333333"/>
          <w:sz w:val="24"/>
          <w:szCs w:val="24"/>
          <w:lang w:eastAsia="ru-RU"/>
        </w:rPr>
        <w:lastRenderedPageBreak/>
        <w:t xml:space="preserve">он вынужден дать взятку либо совершить коммерческий подкуп с целью предотвращения вредных последствий для его </w:t>
      </w:r>
      <w:proofErr w:type="spellStart"/>
      <w:r w:rsidRPr="00FE5255">
        <w:rPr>
          <w:rFonts w:ascii="Times New Roman" w:eastAsia="Times New Roman" w:hAnsi="Times New Roman" w:cs="Times New Roman"/>
          <w:color w:val="333333"/>
          <w:sz w:val="24"/>
          <w:szCs w:val="24"/>
          <w:lang w:eastAsia="ru-RU"/>
        </w:rPr>
        <w:t>правоохраняемых</w:t>
      </w:r>
      <w:proofErr w:type="spellEnd"/>
      <w:r w:rsidRPr="00FE5255">
        <w:rPr>
          <w:rFonts w:ascii="Times New Roman" w:eastAsia="Times New Roman" w:hAnsi="Times New Roman" w:cs="Times New Roman"/>
          <w:color w:val="333333"/>
          <w:sz w:val="24"/>
          <w:szCs w:val="24"/>
          <w:lang w:eastAsia="ru-RU"/>
        </w:rPr>
        <w:t xml:space="preserve"> интересов (пункт 15 Постановления Пленума ВС РФ № 6).</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7) Исторические материалы по вышеуказанным вопросам, изложенным в Своде законов Российской Империи (Том III).</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Так в частности предлагается подготовить памятки для служащих и работников по следующим вопросам:</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w:t>
      </w:r>
      <w:proofErr w:type="spellStart"/>
      <w:r w:rsidRPr="00FE5255">
        <w:rPr>
          <w:rFonts w:ascii="Times New Roman" w:eastAsia="Times New Roman" w:hAnsi="Times New Roman" w:cs="Times New Roman"/>
          <w:color w:val="333333"/>
          <w:sz w:val="24"/>
          <w:szCs w:val="24"/>
          <w:lang w:eastAsia="ru-RU"/>
        </w:rPr>
        <w:t>КоАп</w:t>
      </w:r>
      <w:proofErr w:type="spellEnd"/>
      <w:r w:rsidRPr="00FE5255">
        <w:rPr>
          <w:rFonts w:ascii="Times New Roman" w:eastAsia="Times New Roman" w:hAnsi="Times New Roman" w:cs="Times New Roman"/>
          <w:color w:val="333333"/>
          <w:sz w:val="24"/>
          <w:szCs w:val="24"/>
          <w:lang w:eastAsia="ru-RU"/>
        </w:rPr>
        <w:t xml:space="preserve"> РФ; пункты 9, 11, 15 Постановления Пленума ВС РФ № 6.</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u w:val="single"/>
          <w:lang w:eastAsia="ru-RU"/>
        </w:rPr>
        <w:t xml:space="preserve">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w:t>
      </w:r>
      <w:r w:rsidRPr="00FE5255">
        <w:rPr>
          <w:rFonts w:ascii="Times New Roman" w:eastAsia="Times New Roman" w:hAnsi="Times New Roman" w:cs="Times New Roman"/>
          <w:color w:val="333333"/>
          <w:sz w:val="24"/>
          <w:szCs w:val="24"/>
          <w:u w:val="single"/>
          <w:lang w:eastAsia="ru-RU"/>
        </w:rPr>
        <w:lastRenderedPageBreak/>
        <w:t>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w:t>
      </w:r>
      <w:proofErr w:type="gramStart"/>
      <w:r w:rsidRPr="00FE5255">
        <w:rPr>
          <w:rFonts w:ascii="Times New Roman" w:eastAsia="Times New Roman" w:hAnsi="Times New Roman" w:cs="Times New Roman"/>
          <w:color w:val="333333"/>
          <w:sz w:val="24"/>
          <w:szCs w:val="24"/>
          <w:lang w:eastAsia="ru-RU"/>
        </w:rPr>
        <w:t>целесообразно осуществлять</w:t>
      </w:r>
      <w:proofErr w:type="gramEnd"/>
      <w:r w:rsidRPr="00FE5255">
        <w:rPr>
          <w:rFonts w:ascii="Times New Roman" w:eastAsia="Times New Roman" w:hAnsi="Times New Roman" w:cs="Times New Roman"/>
          <w:color w:val="333333"/>
          <w:sz w:val="24"/>
          <w:szCs w:val="24"/>
          <w:lang w:eastAsia="ru-RU"/>
        </w:rPr>
        <w:t xml:space="preserve"> применяя следующие меры.</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части организации семинаров (бесед, лекций, практических занятий) необходимо рассмотреть следующие вопросы.</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1) Порядок уведомления служащего и работника о фактах склонения к совершению коррупционного правонарушения.</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ходе семинара, требуется:</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2) Порядок урегулирования конфликта интересов.</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ходе семинара, необходимо:</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FE5255" w:rsidRPr="00FE5255" w:rsidRDefault="00FE5255" w:rsidP="00FE5255">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lastRenderedPageBreak/>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FE5255" w:rsidRPr="00FE5255" w:rsidRDefault="00FE5255" w:rsidP="00FE5255">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FE5255" w:rsidRPr="00FE5255" w:rsidRDefault="00FE5255" w:rsidP="00FE5255">
      <w:pPr>
        <w:numPr>
          <w:ilvl w:val="0"/>
          <w:numId w:val="2"/>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3) Действия и высказывания, которые могут быть восприняты окружающими как согласие принять взятку или как просьба о даче взятки.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ходе семинара, является целесообразным, в частности: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К числу таких выражений относятся, </w:t>
      </w:r>
      <w:proofErr w:type="gramStart"/>
      <w:r w:rsidRPr="00FE5255">
        <w:rPr>
          <w:rFonts w:ascii="Times New Roman" w:eastAsia="Times New Roman" w:hAnsi="Times New Roman" w:cs="Times New Roman"/>
          <w:color w:val="333333"/>
          <w:sz w:val="24"/>
          <w:szCs w:val="24"/>
          <w:lang w:eastAsia="ru-RU"/>
        </w:rPr>
        <w:t>например</w:t>
      </w:r>
      <w:proofErr w:type="gramEnd"/>
      <w:r w:rsidRPr="00FE5255">
        <w:rPr>
          <w:rFonts w:ascii="Times New Roman" w:eastAsia="Times New Roman" w:hAnsi="Times New Roman" w:cs="Times New Roman"/>
          <w:color w:val="333333"/>
          <w:sz w:val="24"/>
          <w:szCs w:val="24"/>
          <w:lang w:eastAsia="ru-RU"/>
        </w:rPr>
        <w:t>: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К числу таких тем относятся, </w:t>
      </w:r>
      <w:proofErr w:type="gramStart"/>
      <w:r w:rsidRPr="00FE5255">
        <w:rPr>
          <w:rFonts w:ascii="Times New Roman" w:eastAsia="Times New Roman" w:hAnsi="Times New Roman" w:cs="Times New Roman"/>
          <w:color w:val="333333"/>
          <w:sz w:val="24"/>
          <w:szCs w:val="24"/>
          <w:lang w:eastAsia="ru-RU"/>
        </w:rPr>
        <w:t>например</w:t>
      </w:r>
      <w:proofErr w:type="gramEnd"/>
      <w:r w:rsidRPr="00FE5255">
        <w:rPr>
          <w:rFonts w:ascii="Times New Roman" w:eastAsia="Times New Roman" w:hAnsi="Times New Roman" w:cs="Times New Roman"/>
          <w:color w:val="333333"/>
          <w:sz w:val="24"/>
          <w:szCs w:val="24"/>
          <w:lang w:eastAsia="ru-RU"/>
        </w:rPr>
        <w:t>:</w:t>
      </w:r>
    </w:p>
    <w:p w:rsidR="00FE5255" w:rsidRPr="00FE5255" w:rsidRDefault="00FE5255" w:rsidP="00FE5255">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низкий уровень заработной платы служащего, работника и нехватка денежных средств на реализацию тех или иных нужд;</w:t>
      </w:r>
    </w:p>
    <w:p w:rsidR="00FE5255" w:rsidRPr="00FE5255" w:rsidRDefault="00FE5255" w:rsidP="00FE5255">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желание приобрести то или иное имущество, получить ту или иную услугу, отправиться в туристическую поездку;</w:t>
      </w:r>
    </w:p>
    <w:p w:rsidR="00FE5255" w:rsidRPr="00FE5255" w:rsidRDefault="00FE5255" w:rsidP="00FE5255">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отсутствие работы у родственников служащего, работника;</w:t>
      </w:r>
    </w:p>
    <w:p w:rsidR="00FE5255" w:rsidRPr="00FE5255" w:rsidRDefault="00FE5255" w:rsidP="00FE5255">
      <w:pPr>
        <w:numPr>
          <w:ilvl w:val="0"/>
          <w:numId w:val="3"/>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необходимость поступления детей служащего, работника в образовательные учреждения и т.д.</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lastRenderedPageBreak/>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К числу таких предложений относятся, </w:t>
      </w:r>
      <w:proofErr w:type="gramStart"/>
      <w:r w:rsidRPr="00FE5255">
        <w:rPr>
          <w:rFonts w:ascii="Times New Roman" w:eastAsia="Times New Roman" w:hAnsi="Times New Roman" w:cs="Times New Roman"/>
          <w:color w:val="333333"/>
          <w:sz w:val="24"/>
          <w:szCs w:val="24"/>
          <w:lang w:eastAsia="ru-RU"/>
        </w:rPr>
        <w:t>например</w:t>
      </w:r>
      <w:proofErr w:type="gramEnd"/>
      <w:r w:rsidRPr="00FE5255">
        <w:rPr>
          <w:rFonts w:ascii="Times New Roman" w:eastAsia="Times New Roman" w:hAnsi="Times New Roman" w:cs="Times New Roman"/>
          <w:color w:val="333333"/>
          <w:sz w:val="24"/>
          <w:szCs w:val="24"/>
          <w:lang w:eastAsia="ru-RU"/>
        </w:rPr>
        <w:t xml:space="preserve"> предложения:</w:t>
      </w:r>
    </w:p>
    <w:p w:rsidR="00FE5255" w:rsidRPr="00FE5255" w:rsidRDefault="00FE5255" w:rsidP="00FE5255">
      <w:pPr>
        <w:numPr>
          <w:ilvl w:val="0"/>
          <w:numId w:val="4"/>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предоставить служащему, работнику и/или его родственникам скидку;</w:t>
      </w:r>
    </w:p>
    <w:p w:rsidR="00FE5255" w:rsidRPr="00FE5255" w:rsidRDefault="00FE5255" w:rsidP="00FE5255">
      <w:pPr>
        <w:numPr>
          <w:ilvl w:val="0"/>
          <w:numId w:val="4"/>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FE5255" w:rsidRPr="00FE5255" w:rsidRDefault="00FE5255" w:rsidP="00FE5255">
      <w:pPr>
        <w:numPr>
          <w:ilvl w:val="0"/>
          <w:numId w:val="4"/>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внести деньги в конкретный благотворительный фонд;</w:t>
      </w:r>
    </w:p>
    <w:p w:rsidR="00FE5255" w:rsidRPr="00FE5255" w:rsidRDefault="00FE5255" w:rsidP="00FE5255">
      <w:pPr>
        <w:numPr>
          <w:ilvl w:val="0"/>
          <w:numId w:val="4"/>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поддержать конкретную спортивную команду и т.д.</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К числу таких действий относятся, </w:t>
      </w:r>
      <w:proofErr w:type="gramStart"/>
      <w:r w:rsidRPr="00FE5255">
        <w:rPr>
          <w:rFonts w:ascii="Times New Roman" w:eastAsia="Times New Roman" w:hAnsi="Times New Roman" w:cs="Times New Roman"/>
          <w:color w:val="333333"/>
          <w:sz w:val="24"/>
          <w:szCs w:val="24"/>
          <w:lang w:eastAsia="ru-RU"/>
        </w:rPr>
        <w:t>например</w:t>
      </w:r>
      <w:proofErr w:type="gramEnd"/>
      <w:r w:rsidRPr="00FE5255">
        <w:rPr>
          <w:rFonts w:ascii="Times New Roman" w:eastAsia="Times New Roman" w:hAnsi="Times New Roman" w:cs="Times New Roman"/>
          <w:color w:val="333333"/>
          <w:sz w:val="24"/>
          <w:szCs w:val="24"/>
          <w:lang w:eastAsia="ru-RU"/>
        </w:rPr>
        <w:t>:</w:t>
      </w:r>
    </w:p>
    <w:p w:rsidR="00FE5255" w:rsidRPr="00FE5255" w:rsidRDefault="00FE5255" w:rsidP="00FE5255">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регулярное получение подарков, даже (если речь идет не о государственном гражданском служащем) стоимостью менее 3000 рублей;</w:t>
      </w:r>
    </w:p>
    <w:p w:rsidR="00FE5255" w:rsidRPr="00FE5255" w:rsidRDefault="00FE5255" w:rsidP="00FE5255">
      <w:pPr>
        <w:numPr>
          <w:ilvl w:val="0"/>
          <w:numId w:val="5"/>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2) о типовых случаях конфликтов интересов и порядок их урегулирования;</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u w:val="single"/>
          <w:lang w:eastAsia="ru-RU"/>
        </w:rPr>
        <w:t xml:space="preserve">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w:t>
      </w:r>
      <w:r w:rsidRPr="00FE5255">
        <w:rPr>
          <w:rFonts w:ascii="Times New Roman" w:eastAsia="Times New Roman" w:hAnsi="Times New Roman" w:cs="Times New Roman"/>
          <w:color w:val="333333"/>
          <w:sz w:val="24"/>
          <w:szCs w:val="24"/>
          <w:u w:val="single"/>
          <w:lang w:eastAsia="ru-RU"/>
        </w:rPr>
        <w:lastRenderedPageBreak/>
        <w:t>запретов и обязанностей, установленных законодательством о противодействии коррупции.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 xml:space="preserve">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w:t>
      </w:r>
      <w:proofErr w:type="spellStart"/>
      <w:r w:rsidRPr="00FE5255">
        <w:rPr>
          <w:rFonts w:ascii="Times New Roman" w:eastAsia="Times New Roman" w:hAnsi="Times New Roman" w:cs="Times New Roman"/>
          <w:color w:val="333333"/>
          <w:sz w:val="24"/>
          <w:szCs w:val="24"/>
          <w:lang w:eastAsia="ru-RU"/>
        </w:rPr>
        <w:t>расхадах</w:t>
      </w:r>
      <w:proofErr w:type="spellEnd"/>
      <w:r w:rsidRPr="00FE5255">
        <w:rPr>
          <w:rFonts w:ascii="Times New Roman" w:eastAsia="Times New Roman" w:hAnsi="Times New Roman" w:cs="Times New Roman"/>
          <w:color w:val="333333"/>
          <w:sz w:val="24"/>
          <w:szCs w:val="24"/>
          <w:lang w:eastAsia="ru-RU"/>
        </w:rPr>
        <w:t>,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связи с этим необходимо, в частности:</w:t>
      </w:r>
    </w:p>
    <w:p w:rsidR="00FE5255" w:rsidRPr="00FE5255" w:rsidRDefault="00FE5255" w:rsidP="00FE5255">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закрепить требования о конфиденциальности информации о личности заявителя;</w:t>
      </w:r>
    </w:p>
    <w:p w:rsidR="00FE5255" w:rsidRPr="00FE5255" w:rsidRDefault="00FE5255" w:rsidP="00FE5255">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установить режим доступа к журналу входящей корреспонденции, содержащему данные, позволяющие идентифицировать личность заявителя;</w:t>
      </w:r>
    </w:p>
    <w:p w:rsidR="00FE5255" w:rsidRPr="00FE5255" w:rsidRDefault="00FE5255" w:rsidP="00FE5255">
      <w:pPr>
        <w:numPr>
          <w:ilvl w:val="0"/>
          <w:numId w:val="6"/>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u w:val="single"/>
          <w:lang w:eastAsia="ru-RU"/>
        </w:rPr>
        <w:lastRenderedPageBreak/>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В число мер по реализации данного направления необходимо включить следующие.</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rsidR="00FE5255" w:rsidRPr="00FE5255" w:rsidRDefault="00FE5255" w:rsidP="00FE5255">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дача взятки должностному лицу наказывается лишением свободы.</w:t>
      </w:r>
    </w:p>
    <w:p w:rsidR="00FE5255" w:rsidRPr="00FE5255" w:rsidRDefault="00FE5255" w:rsidP="00FE5255">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FE5255" w:rsidRPr="00FE5255" w:rsidRDefault="00FE5255" w:rsidP="00FE5255">
      <w:pPr>
        <w:numPr>
          <w:ilvl w:val="0"/>
          <w:numId w:val="7"/>
        </w:numPr>
        <w:shd w:val="clear" w:color="auto" w:fill="FFFFFF"/>
        <w:spacing w:after="1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государственному служащему запрещается принимать подарки в связи с исполнением служебных обязанностей вне зависимости от стоимости подарка.</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FE5255" w:rsidRPr="00FE5255" w:rsidRDefault="00FE5255" w:rsidP="00FE5255">
      <w:pPr>
        <w:shd w:val="clear" w:color="auto" w:fill="FFFFFF"/>
        <w:spacing w:after="450" w:line="240" w:lineRule="auto"/>
        <w:rPr>
          <w:rFonts w:ascii="Times New Roman" w:eastAsia="Times New Roman" w:hAnsi="Times New Roman" w:cs="Times New Roman"/>
          <w:color w:val="333333"/>
          <w:sz w:val="24"/>
          <w:szCs w:val="24"/>
          <w:lang w:eastAsia="ru-RU"/>
        </w:rPr>
      </w:pPr>
      <w:r w:rsidRPr="00FE5255">
        <w:rPr>
          <w:rFonts w:ascii="Times New Roman" w:eastAsia="Times New Roman" w:hAnsi="Times New Roman" w:cs="Times New Roman"/>
          <w:color w:val="333333"/>
          <w:sz w:val="24"/>
          <w:szCs w:val="24"/>
          <w:lang w:eastAsia="ru-RU"/>
        </w:rP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350962" w:rsidRPr="00FE5255" w:rsidRDefault="00350962">
      <w:pPr>
        <w:rPr>
          <w:rFonts w:ascii="Times New Roman" w:hAnsi="Times New Roman" w:cs="Times New Roman"/>
          <w:sz w:val="24"/>
          <w:szCs w:val="24"/>
        </w:rPr>
      </w:pPr>
    </w:p>
    <w:sectPr w:rsidR="00350962" w:rsidRPr="00FE5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A6C"/>
    <w:multiLevelType w:val="multilevel"/>
    <w:tmpl w:val="F63C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9794D"/>
    <w:multiLevelType w:val="multilevel"/>
    <w:tmpl w:val="8DC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B75CC"/>
    <w:multiLevelType w:val="multilevel"/>
    <w:tmpl w:val="CDB0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039A8"/>
    <w:multiLevelType w:val="multilevel"/>
    <w:tmpl w:val="2D9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EE2648"/>
    <w:multiLevelType w:val="multilevel"/>
    <w:tmpl w:val="BC4A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3150B"/>
    <w:multiLevelType w:val="multilevel"/>
    <w:tmpl w:val="E6AA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E4E2E"/>
    <w:multiLevelType w:val="multilevel"/>
    <w:tmpl w:val="FE8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4B"/>
    <w:rsid w:val="0006264B"/>
    <w:rsid w:val="00350962"/>
    <w:rsid w:val="00EE2118"/>
    <w:rsid w:val="00FE5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D2778-2135-480C-B48A-ECD97DDC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519899">
      <w:bodyDiv w:val="1"/>
      <w:marLeft w:val="0"/>
      <w:marRight w:val="0"/>
      <w:marTop w:val="0"/>
      <w:marBottom w:val="0"/>
      <w:divBdr>
        <w:top w:val="none" w:sz="0" w:space="0" w:color="auto"/>
        <w:left w:val="none" w:sz="0" w:space="0" w:color="auto"/>
        <w:bottom w:val="none" w:sz="0" w:space="0" w:color="auto"/>
        <w:right w:val="none" w:sz="0" w:space="0" w:color="auto"/>
      </w:divBdr>
      <w:divsChild>
        <w:div w:id="1315794452">
          <w:marLeft w:val="0"/>
          <w:marRight w:val="0"/>
          <w:marTop w:val="0"/>
          <w:marBottom w:val="0"/>
          <w:divBdr>
            <w:top w:val="none" w:sz="0" w:space="0" w:color="auto"/>
            <w:left w:val="none" w:sz="0" w:space="0" w:color="auto"/>
            <w:bottom w:val="none" w:sz="0" w:space="0" w:color="auto"/>
            <w:right w:val="none" w:sz="0" w:space="0" w:color="auto"/>
          </w:divBdr>
          <w:divsChild>
            <w:div w:id="15453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ДДТ2</dc:creator>
  <cp:keywords/>
  <dc:description/>
  <cp:lastModifiedBy>ДДТ2</cp:lastModifiedBy>
  <cp:revision>3</cp:revision>
  <dcterms:created xsi:type="dcterms:W3CDTF">2020-11-20T09:39:00Z</dcterms:created>
  <dcterms:modified xsi:type="dcterms:W3CDTF">2020-11-20T09:43:00Z</dcterms:modified>
</cp:coreProperties>
</file>